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1" w:rsidRPr="002976E1" w:rsidRDefault="002976E1" w:rsidP="002976E1">
      <w:r w:rsidRPr="00297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begin"/>
      </w:r>
      <w:r w:rsidRPr="00297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instrText xml:space="preserve"> HYPERLINK "https://media.prosv.ru/" </w:instrText>
      </w:r>
      <w:r w:rsidRPr="00297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separate"/>
      </w:r>
      <w:proofErr w:type="spellStart"/>
      <w:r w:rsidRPr="002976E1">
        <w:rPr>
          <w:rFonts w:ascii="Tahoma" w:eastAsia="Times New Roman" w:hAnsi="Tahoma" w:cs="Tahoma"/>
          <w:color w:val="0070C0"/>
          <w:sz w:val="21"/>
          <w:szCs w:val="21"/>
          <w:u w:val="single"/>
          <w:lang w:eastAsia="ru-RU"/>
        </w:rPr>
        <w:t>Медиатека</w:t>
      </w:r>
      <w:proofErr w:type="spellEnd"/>
      <w:r w:rsidRPr="002976E1">
        <w:rPr>
          <w:rFonts w:ascii="Tahoma" w:eastAsia="Times New Roman" w:hAnsi="Tahoma" w:cs="Tahoma"/>
          <w:color w:val="0070C0"/>
          <w:sz w:val="21"/>
          <w:szCs w:val="21"/>
          <w:u w:val="single"/>
          <w:lang w:eastAsia="ru-RU"/>
        </w:rPr>
        <w:t xml:space="preserve"> (prosv.ru). Электронные учебники в </w:t>
      </w:r>
      <w:proofErr w:type="spellStart"/>
      <w:r w:rsidRPr="002976E1">
        <w:rPr>
          <w:rFonts w:ascii="Tahoma" w:eastAsia="Times New Roman" w:hAnsi="Tahoma" w:cs="Tahoma"/>
          <w:color w:val="0070C0"/>
          <w:sz w:val="21"/>
          <w:szCs w:val="21"/>
          <w:u w:val="single"/>
          <w:lang w:eastAsia="ru-RU"/>
        </w:rPr>
        <w:t>Медиатеке</w:t>
      </w:r>
      <w:proofErr w:type="spellEnd"/>
      <w:r w:rsidRPr="002976E1">
        <w:rPr>
          <w:rFonts w:ascii="Tahoma" w:eastAsia="Times New Roman" w:hAnsi="Tahoma" w:cs="Tahoma"/>
          <w:color w:val="0070C0"/>
          <w:sz w:val="21"/>
          <w:szCs w:val="21"/>
          <w:u w:val="single"/>
          <w:lang w:eastAsia="ru-RU"/>
        </w:rPr>
        <w:t>. 1000 учебников с интерактивными объектами и удобной навигацией. Можно использовать через сайт или мобильное приложение.</w:t>
      </w:r>
      <w:r w:rsidRPr="00297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end"/>
      </w:r>
      <w:r w:rsidRPr="00297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6" w:history="1">
        <w:r w:rsidRPr="002976E1">
          <w:rPr>
            <w:rFonts w:ascii="Tahoma" w:eastAsia="Times New Roman" w:hAnsi="Tahoma" w:cs="Tahoma"/>
            <w:color w:val="0070C0"/>
            <w:sz w:val="21"/>
            <w:szCs w:val="21"/>
            <w:u w:val="single"/>
            <w:lang w:eastAsia="ru-RU"/>
          </w:rPr>
          <w:t>Доступ к электронным учебникам издательства «Просвещение»</w:t>
        </w:r>
      </w:hyperlink>
      <w:r w:rsidRPr="00297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2976E1">
        <w:t xml:space="preserve"> </w:t>
      </w:r>
      <w:hyperlink r:id="rId7" w:history="1">
        <w:r w:rsidRPr="005372EC">
          <w:rPr>
            <w:rStyle w:val="a3"/>
          </w:rPr>
          <w:t>https://media.prosv.ru/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rStyle w:val="a5"/>
          <w:color w:val="555555"/>
          <w:sz w:val="28"/>
          <w:szCs w:val="28"/>
        </w:rPr>
        <w:t>Полезные ресурсы</w:t>
      </w:r>
    </w:p>
    <w:p w:rsidR="002976E1" w:rsidRDefault="002976E1" w:rsidP="002976E1">
      <w:pPr>
        <w:pStyle w:val="a4"/>
        <w:shd w:val="clear" w:color="auto" w:fill="FFFFFF"/>
        <w:spacing w:before="24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rStyle w:val="a6"/>
          <w:b/>
          <w:bCs/>
          <w:color w:val="555555"/>
          <w:sz w:val="28"/>
          <w:szCs w:val="28"/>
        </w:rPr>
        <w:t>Функциональная грамотность школьников</w:t>
      </w:r>
    </w:p>
    <w:p w:rsidR="002976E1" w:rsidRDefault="002976E1" w:rsidP="002976E1">
      <w:pPr>
        <w:pStyle w:val="a4"/>
        <w:shd w:val="clear" w:color="auto" w:fill="FFFFFF"/>
        <w:spacing w:before="24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8"/>
          <w:szCs w:val="28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8"/>
          <w:szCs w:val="28"/>
        </w:rPr>
        <w:t>Ссылка:</w:t>
      </w:r>
      <w:hyperlink r:id="rId8" w:history="1">
        <w:r>
          <w:rPr>
            <w:rStyle w:val="a3"/>
            <w:rFonts w:ascii="Tahoma" w:hAnsi="Tahoma" w:cs="Tahoma"/>
            <w:sz w:val="21"/>
            <w:szCs w:val="21"/>
          </w:rPr>
          <w:t>http://www.eduportal44.ru/sites/RSMO-test/DocLib1/Функциональная%20грамотность.pdf</w:t>
        </w:r>
      </w:hyperlink>
    </w:p>
    <w:p w:rsidR="002976E1" w:rsidRDefault="002976E1" w:rsidP="002976E1">
      <w:pPr>
        <w:pStyle w:val="a4"/>
        <w:shd w:val="clear" w:color="auto" w:fill="FFFFFF"/>
        <w:spacing w:before="24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rStyle w:val="a6"/>
          <w:b/>
          <w:bCs/>
          <w:color w:val="555555"/>
          <w:sz w:val="28"/>
          <w:szCs w:val="28"/>
        </w:rPr>
        <w:t>Мониторинг формирования функциональной грамотности учащихся</w:t>
      </w:r>
    </w:p>
    <w:p w:rsidR="002976E1" w:rsidRDefault="002976E1" w:rsidP="002976E1">
      <w:pPr>
        <w:pStyle w:val="a4"/>
        <w:shd w:val="clear" w:color="auto" w:fill="FFFFFF"/>
        <w:spacing w:before="24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8"/>
          <w:szCs w:val="28"/>
        </w:rPr>
        <w:t xml:space="preserve">Демонстрационные материалы ФГБНУ «Институт </w:t>
      </w:r>
      <w:proofErr w:type="gramStart"/>
      <w:r>
        <w:rPr>
          <w:color w:val="555555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color w:val="555555"/>
          <w:sz w:val="28"/>
          <w:szCs w:val="28"/>
        </w:rPr>
        <w:t>»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8"/>
          <w:szCs w:val="28"/>
        </w:rPr>
        <w:t>Ссылка: </w:t>
      </w:r>
      <w:hyperlink r:id="rId9" w:history="1">
        <w:r>
          <w:rPr>
            <w:rStyle w:val="a3"/>
            <w:rFonts w:ascii="Tahoma" w:hAnsi="Tahoma" w:cs="Tahoma"/>
            <w:sz w:val="21"/>
            <w:szCs w:val="21"/>
          </w:rPr>
          <w:t>http://skiv.instrao.ru/support/demonstratsionnye-materialya/index.php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rStyle w:val="a6"/>
          <w:b/>
          <w:bCs/>
          <w:color w:val="555555"/>
          <w:sz w:val="28"/>
          <w:szCs w:val="28"/>
        </w:rPr>
        <w:t>Центр оценки качества образования ИСРО РАО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E1" w:rsidRDefault="002976E1" w:rsidP="002976E1">
      <w:pPr>
        <w:pStyle w:val="a4"/>
        <w:shd w:val="clear" w:color="auto" w:fill="FFFFFF"/>
        <w:spacing w:before="24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8"/>
          <w:szCs w:val="28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>
        <w:rPr>
          <w:color w:val="555555"/>
          <w:sz w:val="28"/>
          <w:szCs w:val="28"/>
        </w:rPr>
        <w:t>методиче</w:t>
      </w:r>
      <w:proofErr w:type="gramStart"/>
      <w:r>
        <w:rPr>
          <w:color w:val="555555"/>
          <w:sz w:val="28"/>
          <w:szCs w:val="28"/>
        </w:rPr>
        <w:t>c</w:t>
      </w:r>
      <w:proofErr w:type="gramEnd"/>
      <w:r>
        <w:rPr>
          <w:color w:val="555555"/>
          <w:sz w:val="28"/>
          <w:szCs w:val="28"/>
        </w:rPr>
        <w:t>кого</w:t>
      </w:r>
      <w:proofErr w:type="spellEnd"/>
      <w:r>
        <w:rPr>
          <w:color w:val="555555"/>
          <w:sz w:val="28"/>
          <w:szCs w:val="28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8"/>
          <w:szCs w:val="28"/>
        </w:rPr>
        <w:t>Ссылка: </w:t>
      </w:r>
      <w:hyperlink r:id="rId12" w:history="1">
        <w:r>
          <w:rPr>
            <w:rStyle w:val="a3"/>
            <w:rFonts w:ascii="Tahoma" w:hAnsi="Tahoma" w:cs="Tahoma"/>
            <w:sz w:val="21"/>
            <w:szCs w:val="21"/>
          </w:rPr>
          <w:t>http://www.centeroko.ru/</w:t>
        </w:r>
      </w:hyperlink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СИПКРО. Функциональная грамотность </w:t>
      </w:r>
      <w:proofErr w:type="gramStart"/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обучающихся</w:t>
      </w:r>
      <w:proofErr w:type="gramEnd"/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читательской, математической и естественнонаучной грамотности обучающихся</w:t>
      </w:r>
    </w:p>
    <w:p w:rsidR="002976E1" w:rsidRPr="002976E1" w:rsidRDefault="002976E1" w:rsidP="002976E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3" w:history="1">
        <w:r w:rsidRPr="002976E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https://www.sipkro.ru/projects/funktsionalnaya-gramotnost/</w:t>
        </w:r>
      </w:hyperlink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функциональной грамотности ПИЗА</w:t>
      </w:r>
    </w:p>
    <w:p w:rsidR="002976E1" w:rsidRPr="002976E1" w:rsidRDefault="002976E1" w:rsidP="002976E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4" w:history="1">
        <w:r w:rsidRPr="002976E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http://center-imc.ru/wp-content/uploads/2020/02/10120.pdf</w:t>
        </w:r>
      </w:hyperlink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математической грамотности ПИЗА</w:t>
      </w:r>
    </w:p>
    <w:p w:rsidR="002976E1" w:rsidRPr="002976E1" w:rsidRDefault="002976E1" w:rsidP="002976E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5" w:history="1">
        <w:r w:rsidRPr="002976E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https://rikc.by/ru/PISA/2-ex__pisa.pdf</w:t>
        </w:r>
      </w:hyperlink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естественнонаучной грамотности ПИЗА</w:t>
      </w:r>
    </w:p>
    <w:p w:rsidR="002976E1" w:rsidRPr="002976E1" w:rsidRDefault="002976E1" w:rsidP="002976E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6" w:history="1">
        <w:r w:rsidRPr="002976E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https://rikc.by/ru/PISA/3-ex__pisa.pdf</w:t>
        </w:r>
      </w:hyperlink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lastRenderedPageBreak/>
        <w:t>Примеры открытых заданий по финансовой грамотности ПИЗА</w:t>
      </w:r>
    </w:p>
    <w:p w:rsidR="002976E1" w:rsidRPr="002976E1" w:rsidRDefault="002976E1" w:rsidP="002976E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7" w:history="1">
        <w:r w:rsidRPr="002976E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https://rikc.by/ru/PISA/5-ex__pisa.pdf</w:t>
        </w:r>
      </w:hyperlink>
    </w:p>
    <w:p w:rsidR="002976E1" w:rsidRPr="002976E1" w:rsidRDefault="002976E1" w:rsidP="002976E1">
      <w:pPr>
        <w:shd w:val="clear" w:color="auto" w:fill="FFFFFF"/>
        <w:spacing w:before="240"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читательской грамотности</w:t>
      </w:r>
    </w:p>
    <w:p w:rsidR="002976E1" w:rsidRPr="002976E1" w:rsidRDefault="002976E1" w:rsidP="002976E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2976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8" w:history="1">
        <w:r w:rsidRPr="002976E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https://rikc.by/ru/PISA/1-ex__pisa.pdf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555555"/>
          <w:sz w:val="16"/>
          <w:szCs w:val="16"/>
        </w:rPr>
      </w:pPr>
      <w:r w:rsidRPr="002976E1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  <w:r>
        <w:rPr>
          <w:color w:val="7030A0"/>
          <w:sz w:val="32"/>
          <w:szCs w:val="32"/>
        </w:rPr>
        <w:t>Рекомендуемые электронные ресурсы (для формирования функциональной грамотности)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C00000"/>
          <w:sz w:val="32"/>
          <w:szCs w:val="32"/>
        </w:rPr>
        <w:t xml:space="preserve">ФГБНУ «Институт </w:t>
      </w:r>
      <w:proofErr w:type="gramStart"/>
      <w:r>
        <w:rPr>
          <w:color w:val="C00000"/>
          <w:sz w:val="32"/>
          <w:szCs w:val="32"/>
        </w:rPr>
        <w:t>стратегии развития образования Российской Академии наук</w:t>
      </w:r>
      <w:proofErr w:type="gramEnd"/>
      <w:r>
        <w:rPr>
          <w:color w:val="C00000"/>
          <w:sz w:val="32"/>
          <w:szCs w:val="32"/>
        </w:rPr>
        <w:t>»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19" w:history="1">
        <w:r>
          <w:rPr>
            <w:rStyle w:val="a3"/>
            <w:rFonts w:ascii="Tahoma" w:hAnsi="Tahoma" w:cs="Tahoma"/>
            <w:sz w:val="21"/>
            <w:szCs w:val="21"/>
          </w:rPr>
          <w:t>http://skiv.instrao.ru/support/demonstratsionnye-materialya/chitatelskaya-gramotnost.php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C00000"/>
          <w:sz w:val="32"/>
          <w:szCs w:val="32"/>
        </w:rPr>
        <w:t>СИПКРО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20" w:history="1">
        <w:r>
          <w:rPr>
            <w:rStyle w:val="a3"/>
            <w:rFonts w:ascii="Tahoma" w:hAnsi="Tahoma" w:cs="Tahoma"/>
            <w:sz w:val="21"/>
            <w:szCs w:val="21"/>
          </w:rPr>
          <w:t>http://old.sipkro.ru/index.php/86-подразделения/1381-fgo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C00000"/>
          <w:sz w:val="32"/>
          <w:szCs w:val="32"/>
        </w:rPr>
        <w:t>Издательство «Просвещение»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21" w:history="1">
        <w:r>
          <w:rPr>
            <w:rStyle w:val="a3"/>
            <w:rFonts w:ascii="Tahoma" w:hAnsi="Tahoma" w:cs="Tahoma"/>
            <w:sz w:val="21"/>
            <w:szCs w:val="21"/>
          </w:rPr>
          <w:t>https://media.prosv.ru/fg/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C00000"/>
          <w:sz w:val="32"/>
          <w:szCs w:val="32"/>
        </w:rPr>
        <w:t>Банк тестов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22" w:history="1">
        <w:r>
          <w:rPr>
            <w:rStyle w:val="a3"/>
            <w:rFonts w:ascii="Tahoma" w:hAnsi="Tahoma" w:cs="Tahoma"/>
            <w:sz w:val="21"/>
            <w:szCs w:val="21"/>
          </w:rPr>
          <w:t>https://banktestov.ru/test/3674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C00000"/>
          <w:sz w:val="32"/>
          <w:szCs w:val="32"/>
        </w:rPr>
        <w:t>Московский центр качества образования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23" w:history="1">
        <w:r>
          <w:rPr>
            <w:rStyle w:val="a3"/>
            <w:rFonts w:ascii="Tahoma" w:hAnsi="Tahoma" w:cs="Tahoma"/>
            <w:sz w:val="21"/>
            <w:szCs w:val="21"/>
          </w:rPr>
          <w:t>https://mcko.ru/articles/2127</w:t>
        </w:r>
      </w:hyperlink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C00000"/>
          <w:sz w:val="32"/>
          <w:szCs w:val="32"/>
        </w:rPr>
        <w:t>Марафон по функциональной грамотности. Яндекс-Учебник</w:t>
      </w:r>
    </w:p>
    <w:p w:rsidR="002976E1" w:rsidRDefault="002976E1" w:rsidP="002976E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24" w:history="1">
        <w:r>
          <w:rPr>
            <w:rStyle w:val="a3"/>
            <w:rFonts w:ascii="Tahoma" w:hAnsi="Tahoma" w:cs="Tahoma"/>
            <w:sz w:val="21"/>
            <w:szCs w:val="21"/>
          </w:rPr>
          <w:t>https://yandex.ru/promo/education/specpro/marathon2020/main</w:t>
        </w:r>
      </w:hyperlink>
    </w:p>
    <w:p w:rsidR="002976E1" w:rsidRPr="002976E1" w:rsidRDefault="002976E1" w:rsidP="002976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76E1">
        <w:rPr>
          <w:rFonts w:ascii="Tahoma" w:eastAsia="Times New Roman" w:hAnsi="Tahoma" w:cs="Tahom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ru-RU"/>
        </w:rPr>
        <w:t>Полезные ресурсы</w:t>
      </w:r>
      <w:r w:rsidRPr="002976E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Borders>
          <w:top w:val="single" w:sz="2" w:space="0" w:color="210A9E"/>
          <w:left w:val="single" w:sz="2" w:space="0" w:color="210A9E"/>
          <w:bottom w:val="single" w:sz="2" w:space="0" w:color="210A9E"/>
          <w:right w:val="single" w:sz="2" w:space="0" w:color="210A9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156"/>
      </w:tblGrid>
      <w:tr w:rsidR="002976E1" w:rsidRPr="002976E1" w:rsidTr="002976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6E1" w:rsidRPr="002976E1" w:rsidRDefault="002976E1" w:rsidP="002976E1">
            <w:pPr>
              <w:spacing w:after="0" w:line="330" w:lineRule="atLeast"/>
              <w:rPr>
                <w:rFonts w:ascii="Verdana" w:eastAsia="Times New Roman" w:hAnsi="Verdan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6E1" w:rsidRPr="002976E1" w:rsidRDefault="002976E1" w:rsidP="002976E1">
            <w:pPr>
              <w:spacing w:after="0" w:line="330" w:lineRule="atLeast"/>
              <w:rPr>
                <w:rFonts w:ascii="Verdana" w:eastAsia="Times New Roman" w:hAnsi="Verdan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2976E1" w:rsidRPr="002976E1" w:rsidTr="002976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6E1" w:rsidRPr="002976E1" w:rsidRDefault="002976E1" w:rsidP="002976E1">
            <w:pPr>
              <w:numPr>
                <w:ilvl w:val="0"/>
                <w:numId w:val="2"/>
              </w:numPr>
              <w:spacing w:after="0" w:line="323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5" w:history="1">
              <w:r w:rsidRPr="002976E1">
                <w:rPr>
                  <w:rFonts w:ascii="Arial" w:eastAsia="Times New Roman" w:hAnsi="Arial" w:cs="Arial"/>
                  <w:color w:val="000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Примеры открытых заданий по читательской грамотности PISA</w:t>
              </w:r>
            </w:hyperlink>
          </w:p>
          <w:p w:rsidR="002976E1" w:rsidRPr="002976E1" w:rsidRDefault="002976E1" w:rsidP="002976E1">
            <w:pPr>
              <w:numPr>
                <w:ilvl w:val="0"/>
                <w:numId w:val="2"/>
              </w:numPr>
              <w:spacing w:after="0" w:line="323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Pr="002976E1">
                <w:rPr>
                  <w:rFonts w:ascii="Arial" w:eastAsia="Times New Roman" w:hAnsi="Arial" w:cs="Arial"/>
                  <w:color w:val="000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Примеры открытых заданий по математической грамотности PISA</w:t>
              </w:r>
            </w:hyperlink>
          </w:p>
          <w:p w:rsidR="002976E1" w:rsidRPr="002976E1" w:rsidRDefault="002976E1" w:rsidP="002976E1">
            <w:pPr>
              <w:numPr>
                <w:ilvl w:val="0"/>
                <w:numId w:val="2"/>
              </w:numPr>
              <w:spacing w:after="0" w:line="323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7" w:history="1">
              <w:r w:rsidRPr="002976E1">
                <w:rPr>
                  <w:rFonts w:ascii="Arial" w:eastAsia="Times New Roman" w:hAnsi="Arial" w:cs="Arial"/>
                  <w:color w:val="000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Примеры открытых заданий по естественнонаучной грамотности PISA</w:t>
              </w:r>
            </w:hyperlink>
          </w:p>
          <w:p w:rsidR="002976E1" w:rsidRPr="002976E1" w:rsidRDefault="002976E1" w:rsidP="002976E1">
            <w:pPr>
              <w:numPr>
                <w:ilvl w:val="0"/>
                <w:numId w:val="2"/>
              </w:numPr>
              <w:spacing w:after="0" w:line="323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history="1">
              <w:r w:rsidRPr="002976E1">
                <w:rPr>
                  <w:rFonts w:ascii="Arial" w:eastAsia="Times New Roman" w:hAnsi="Arial" w:cs="Arial"/>
                  <w:color w:val="000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Примеры открытых заданий по финансовой грамотности PISA</w:t>
              </w:r>
            </w:hyperlink>
          </w:p>
          <w:p w:rsidR="002976E1" w:rsidRPr="002976E1" w:rsidRDefault="002976E1" w:rsidP="002976E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76E1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C2DEF31" wp14:editId="593DECA9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6E1" w:rsidRPr="002976E1" w:rsidRDefault="002976E1" w:rsidP="002976E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Материалы для подготовки по функциональной грамотности.</w:t>
            </w:r>
          </w:p>
          <w:p w:rsidR="002976E1" w:rsidRPr="002976E1" w:rsidRDefault="002976E1" w:rsidP="002976E1">
            <w:pPr>
              <w:spacing w:after="0" w:line="32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6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976E1" w:rsidRPr="002976E1" w:rsidRDefault="002976E1" w:rsidP="0029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Для использования необходимо зарегистрироваться</w:t>
            </w:r>
          </w:p>
          <w:p w:rsidR="002976E1" w:rsidRPr="002976E1" w:rsidRDefault="002976E1" w:rsidP="002976E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hyperlink r:id="rId29" w:tgtFrame="_blank" w:history="1">
              <w:r w:rsidRPr="00297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https://fg.resh.edu.ru/</w:t>
              </w:r>
            </w:hyperlink>
          </w:p>
          <w:p w:rsidR="002976E1" w:rsidRPr="002976E1" w:rsidRDefault="002976E1" w:rsidP="002976E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Задания для 7-9 классов по </w:t>
            </w:r>
            <w:proofErr w:type="gramStart"/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естественно-научной</w:t>
            </w:r>
            <w:proofErr w:type="gramEnd"/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грамотности</w:t>
            </w:r>
          </w:p>
          <w:p w:rsidR="002976E1" w:rsidRPr="002976E1" w:rsidRDefault="002976E1" w:rsidP="002976E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hyperlink r:id="rId30" w:tgtFrame="_blank" w:history="1">
              <w:r w:rsidRPr="00297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https://fipi.ru/otkrytyy-bank-zadaniy-dlya-otsenki-yestestvennonauchnoy-gramotnosti</w:t>
              </w:r>
            </w:hyperlink>
          </w:p>
          <w:p w:rsidR="002976E1" w:rsidRPr="002976E1" w:rsidRDefault="002976E1" w:rsidP="002976E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Pisa: </w:t>
            </w:r>
            <w:hyperlink r:id="rId31" w:tgtFrame="_blank" w:history="1">
              <w:r w:rsidRPr="00297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https://fioco.ru/%D0%BF%D1%80%D0%B8%D0%BC%D0%B5%D1%80%D1%8B-%D0%B7%D0%B0%D0%B4%D0%B0%D1%87-pisa</w:t>
              </w:r>
            </w:hyperlink>
            <w:r w:rsidRPr="002976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6E1" w:rsidRPr="002976E1" w:rsidRDefault="002976E1" w:rsidP="0029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6E1" w:rsidRDefault="002976E1" w:rsidP="002976E1">
      <w:pPr>
        <w:rPr>
          <w:lang w:val="en-US"/>
        </w:rPr>
      </w:pPr>
    </w:p>
    <w:p w:rsidR="002976E1" w:rsidRDefault="002976E1" w:rsidP="002976E1">
      <w:pPr>
        <w:rPr>
          <w:lang w:val="en-US"/>
        </w:rPr>
      </w:pPr>
    </w:p>
    <w:p w:rsidR="002976E1" w:rsidRDefault="002976E1" w:rsidP="002976E1">
      <w:pPr>
        <w:rPr>
          <w:lang w:val="en-US"/>
        </w:rPr>
      </w:pPr>
    </w:p>
    <w:p w:rsidR="002976E1" w:rsidRDefault="002976E1" w:rsidP="002976E1">
      <w:pPr>
        <w:rPr>
          <w:lang w:val="en-US"/>
        </w:rPr>
      </w:pPr>
    </w:p>
    <w:p w:rsidR="002976E1" w:rsidRDefault="002976E1" w:rsidP="002976E1">
      <w:pPr>
        <w:rPr>
          <w:lang w:val="en-US"/>
        </w:rPr>
      </w:pPr>
    </w:p>
    <w:p w:rsidR="002976E1" w:rsidRDefault="002976E1" w:rsidP="002976E1">
      <w:pPr>
        <w:rPr>
          <w:lang w:val="en-US"/>
        </w:rPr>
      </w:pPr>
    </w:p>
    <w:p w:rsidR="002976E1" w:rsidRDefault="002976E1" w:rsidP="002976E1">
      <w:hyperlink r:id="rId32" w:history="1">
        <w:r w:rsidRPr="005372EC">
          <w:rPr>
            <w:rStyle w:val="a3"/>
            <w:lang w:val="en-US"/>
          </w:rPr>
          <w:t>https</w:t>
        </w:r>
        <w:r w:rsidRPr="002976E1">
          <w:rPr>
            <w:rStyle w:val="a3"/>
          </w:rPr>
          <w:t>://</w:t>
        </w:r>
        <w:proofErr w:type="spellStart"/>
        <w:r w:rsidRPr="005372EC">
          <w:rPr>
            <w:rStyle w:val="a3"/>
            <w:lang w:val="en-US"/>
          </w:rPr>
          <w:t>edsoo</w:t>
        </w:r>
        <w:proofErr w:type="spellEnd"/>
        <w:r w:rsidRPr="002976E1">
          <w:rPr>
            <w:rStyle w:val="a3"/>
          </w:rPr>
          <w:t>.</w:t>
        </w:r>
        <w:proofErr w:type="spellStart"/>
        <w:r w:rsidRPr="005372EC">
          <w:rPr>
            <w:rStyle w:val="a3"/>
            <w:lang w:val="en-US"/>
          </w:rPr>
          <w:t>ru</w:t>
        </w:r>
        <w:proofErr w:type="spellEnd"/>
        <w:r w:rsidRPr="002976E1">
          <w:rPr>
            <w:rStyle w:val="a3"/>
          </w:rPr>
          <w:t>/</w:t>
        </w:r>
        <w:proofErr w:type="spellStart"/>
        <w:r w:rsidRPr="005372EC">
          <w:rPr>
            <w:rStyle w:val="a3"/>
            <w:lang w:val="en-US"/>
          </w:rPr>
          <w:t>metodicheskie</w:t>
        </w:r>
        <w:proofErr w:type="spellEnd"/>
        <w:r w:rsidRPr="002976E1">
          <w:rPr>
            <w:rStyle w:val="a3"/>
          </w:rPr>
          <w:t>-</w:t>
        </w:r>
        <w:r w:rsidRPr="005372EC">
          <w:rPr>
            <w:rStyle w:val="a3"/>
            <w:lang w:val="en-US"/>
          </w:rPr>
          <w:t>seminary</w:t>
        </w:r>
        <w:r w:rsidRPr="002976E1">
          <w:rPr>
            <w:rStyle w:val="a3"/>
          </w:rPr>
          <w:t>/</w:t>
        </w:r>
        <w:proofErr w:type="spellStart"/>
        <w:r w:rsidRPr="005372EC">
          <w:rPr>
            <w:rStyle w:val="a3"/>
            <w:lang w:val="en-US"/>
          </w:rPr>
          <w:t>ms</w:t>
        </w:r>
        <w:proofErr w:type="spellEnd"/>
        <w:r w:rsidRPr="002976E1">
          <w:rPr>
            <w:rStyle w:val="a3"/>
          </w:rPr>
          <w:t>-</w:t>
        </w:r>
        <w:proofErr w:type="spellStart"/>
        <w:r w:rsidRPr="005372EC">
          <w:rPr>
            <w:rStyle w:val="a3"/>
            <w:lang w:val="en-US"/>
          </w:rPr>
          <w:t>funkczionalnaya</w:t>
        </w:r>
        <w:proofErr w:type="spellEnd"/>
        <w:r w:rsidRPr="002976E1">
          <w:rPr>
            <w:rStyle w:val="a3"/>
          </w:rPr>
          <w:t>-</w:t>
        </w:r>
        <w:proofErr w:type="spellStart"/>
        <w:r w:rsidRPr="005372EC">
          <w:rPr>
            <w:rStyle w:val="a3"/>
            <w:lang w:val="en-US"/>
          </w:rPr>
          <w:t>gramotnost</w:t>
        </w:r>
        <w:proofErr w:type="spellEnd"/>
        <w:r w:rsidRPr="002976E1">
          <w:rPr>
            <w:rStyle w:val="a3"/>
          </w:rPr>
          <w:t>/</w:t>
        </w:r>
      </w:hyperlink>
      <w:r w:rsidRPr="002976E1">
        <w:t xml:space="preserve">  </w:t>
      </w:r>
      <w:r>
        <w:t>МС по функциональной грамотности</w:t>
      </w:r>
    </w:p>
    <w:p w:rsidR="002976E1" w:rsidRDefault="002976E1" w:rsidP="002976E1"/>
    <w:p w:rsidR="002976E1" w:rsidRPr="002976E1" w:rsidRDefault="002976E1" w:rsidP="002976E1">
      <w:pPr>
        <w:shd w:val="clear" w:color="auto" w:fill="FFFFFF"/>
        <w:spacing w:after="100" w:afterAutospacing="1" w:line="360" w:lineRule="atLeast"/>
        <w:ind w:right="225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2976E1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При работе по функциональной грамотности, используются современные электронные ресурсы:</w:t>
      </w:r>
    </w:p>
    <w:p w:rsidR="002976E1" w:rsidRPr="002976E1" w:rsidRDefault="002976E1" w:rsidP="002976E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2976E1">
        <w:rPr>
          <w:rFonts w:ascii="Arial" w:eastAsia="Times New Roman" w:hAnsi="Arial" w:cs="Arial"/>
          <w:b/>
          <w:bCs/>
          <w:color w:val="888888"/>
          <w:sz w:val="18"/>
          <w:szCs w:val="18"/>
          <w:lang w:eastAsia="ru-RU"/>
        </w:rPr>
        <w:t>21.02.2022</w:t>
      </w:r>
    </w:p>
    <w:p w:rsidR="002976E1" w:rsidRPr="002976E1" w:rsidRDefault="002976E1" w:rsidP="00297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банк тестовых предметных и </w:t>
      </w:r>
      <w:proofErr w:type="spellStart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заданий в Единой автоматизированной информационной системе оценки качества образования (ЕАИС ОКО) и цифровой тренажер «</w:t>
      </w:r>
      <w:proofErr w:type="spellStart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ФизиконЛаб</w:t>
      </w:r>
      <w:proofErr w:type="spellEnd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на «Школьном портале» (</w:t>
      </w:r>
      <w:hyperlink r:id="rId33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https://mosreg.physicon.ru/</w:t>
        </w:r>
      </w:hyperlink>
      <w:proofErr w:type="gramStart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)</w:t>
      </w:r>
      <w:proofErr w:type="gramEnd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издания (банк заданий) на цифровой платформе «</w:t>
      </w:r>
      <w:proofErr w:type="spellStart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Медиатека</w:t>
      </w:r>
      <w:proofErr w:type="spellEnd"/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от АО «Академия «Просвещение» (</w:t>
      </w:r>
      <w:hyperlink r:id="rId34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https://media.prosv.ru/)</w:t>
        </w:r>
      </w:hyperlink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электронный банк тренировочных заданий по оценке функциональной грамотности на портале «Российская электронная школа» (</w:t>
      </w:r>
      <w:hyperlink r:id="rId35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https://fg.resh.edu.ru/)</w:t>
        </w:r>
      </w:hyperlink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открытые банки заданий на сайте ФГБУ «ФИОКО» (</w:t>
      </w:r>
      <w:hyperlink r:id="rId36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https://fioco.ru</w:t>
        </w:r>
      </w:hyperlink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ФГБНУ «Институт стратегии развития образования РАО» (</w:t>
      </w:r>
      <w:hyperlink r:id="rId37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http://www.centeroko.ru</w:t>
        </w:r>
      </w:hyperlink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ОЭСР (</w:t>
      </w:r>
      <w:hyperlink r:id="rId38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http://www.centeroko.ru/)</w:t>
        </w:r>
      </w:hyperlink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ЦНППМПР МО (</w:t>
      </w:r>
      <w:hyperlink r:id="rId39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https://cppm.asou-mo.ru</w:t>
        </w:r>
      </w:hyperlink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</w:p>
    <w:p w:rsidR="002976E1" w:rsidRPr="002976E1" w:rsidRDefault="002976E1" w:rsidP="00297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6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МЦКО (</w:t>
      </w:r>
      <w:hyperlink r:id="rId40" w:history="1">
        <w:r w:rsidRPr="002976E1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https://mcko.ru/)</w:t>
        </w:r>
      </w:hyperlink>
    </w:p>
    <w:p w:rsidR="002976E1" w:rsidRPr="002976E1" w:rsidRDefault="002976E1" w:rsidP="002976E1">
      <w:bookmarkStart w:id="0" w:name="_GoBack"/>
      <w:bookmarkEnd w:id="0"/>
    </w:p>
    <w:sectPr w:rsidR="002976E1" w:rsidRPr="0029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1E98"/>
    <w:multiLevelType w:val="multilevel"/>
    <w:tmpl w:val="C14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7F5F"/>
    <w:multiLevelType w:val="multilevel"/>
    <w:tmpl w:val="82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B7155"/>
    <w:multiLevelType w:val="multilevel"/>
    <w:tmpl w:val="405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53712A"/>
    <w:multiLevelType w:val="multilevel"/>
    <w:tmpl w:val="4C6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C"/>
    <w:rsid w:val="002976E1"/>
    <w:rsid w:val="009B079C"/>
    <w:rsid w:val="00B22E85"/>
    <w:rsid w:val="00B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6E1"/>
    <w:rPr>
      <w:b/>
      <w:bCs/>
    </w:rPr>
  </w:style>
  <w:style w:type="character" w:styleId="a6">
    <w:name w:val="Emphasis"/>
    <w:basedOn w:val="a0"/>
    <w:uiPriority w:val="20"/>
    <w:qFormat/>
    <w:rsid w:val="002976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6E1"/>
    <w:rPr>
      <w:b/>
      <w:bCs/>
    </w:rPr>
  </w:style>
  <w:style w:type="character" w:styleId="a6">
    <w:name w:val="Emphasis"/>
    <w:basedOn w:val="a0"/>
    <w:uiPriority w:val="20"/>
    <w:qFormat/>
    <w:rsid w:val="002976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13" Type="http://schemas.openxmlformats.org/officeDocument/2006/relationships/hyperlink" Target="https://www.sipkro.ru/projects/funktsionalnaya-gramotnost/" TargetMode="External"/><Relationship Id="rId18" Type="http://schemas.openxmlformats.org/officeDocument/2006/relationships/hyperlink" Target="https://rikc.by/ru/PISA/1-ex__pisa.pdf" TargetMode="External"/><Relationship Id="rId26" Type="http://schemas.openxmlformats.org/officeDocument/2006/relationships/hyperlink" Target="http://school6-novo.ru/wp-content/uploads/2020/02/%D0%9F%D1%80%D0%B8%D0%BC%D0%B5%D1%80%D1%8B-%D0%BE%D1%82%D0%BA%D1%80%D1%8B%D1%82%D1%8B%D1%85-%D0%B7%D0%B0%D0%B4%D0%B0%D0%BD%D0%B8%D0%B9-%D0%BF%D0%BE-%D0%BC%D0%B0%D1%82%D0%B5%D0%BC%D0%B0%D1%82%D0%B8%D1%87%D0%B5%D1%81%D0%BA%D0%BE%D0%B9-%D0%B3%D1%80%D0%B0%D0%BC%D0%BE%D1%82%D0%BD%D0%BE%D1%81%D1%82%D0%B8-PISA.pdf" TargetMode="External"/><Relationship Id="rId39" Type="http://schemas.openxmlformats.org/officeDocument/2006/relationships/hyperlink" Target="https://cppm.asou-m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a.prosv.ru/fg/" TargetMode="External"/><Relationship Id="rId34" Type="http://schemas.openxmlformats.org/officeDocument/2006/relationships/hyperlink" Target="https://media.prosv.ru/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://www.centeroko.ru/" TargetMode="External"/><Relationship Id="rId17" Type="http://schemas.openxmlformats.org/officeDocument/2006/relationships/hyperlink" Target="https://rikc.by/ru/PISA/5-ex__pisa.pdf" TargetMode="External"/><Relationship Id="rId25" Type="http://schemas.openxmlformats.org/officeDocument/2006/relationships/hyperlink" Target="http://school6-novo.ru/wp-content/uploads/2020/02/%D0%9F%D1%80%D0%B8%D0%BC%D0%B5%D1%80%D1%8B-%D0%BE%D1%82%D0%BA%D1%80%D1%8B%D1%82%D1%8B%D1%85-%D0%B7%D0%B0%D0%B4%D0%B0%D0%BD%D0%B8%D0%B9-%D0%BF%D0%BE-%D1%87%D0%B8%D1%82%D0%B0%D1%82%D0%B5%D0%BB%D1%8C%D1%81%D0%BA%D0%BE%D0%B9-%D0%B3%D1%80%D0%B0%D0%BC%D0%BE%D1%82%D0%BD%D0%BE%D1%81%D1%82%D0%B8-PISA.pdf" TargetMode="External"/><Relationship Id="rId33" Type="http://schemas.openxmlformats.org/officeDocument/2006/relationships/hyperlink" Target="https://mosreg.physicon.ru/" TargetMode="External"/><Relationship Id="rId38" Type="http://schemas.openxmlformats.org/officeDocument/2006/relationships/hyperlink" Target="http://www.centeroko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kc.by/ru/PISA/3-ex__pisa.pdf" TargetMode="External"/><Relationship Id="rId20" Type="http://schemas.openxmlformats.org/officeDocument/2006/relationships/hyperlink" Target="http://old.sipkro.ru/index.php/86-%D0%BF%D0%BE%D0%B4%D1%80%D0%B0%D0%B7%D0%B4%D0%B5%D0%BB%D0%B5%D0%BD%D0%B8%D1%8F/1381-fgo" TargetMode="External"/><Relationship Id="rId29" Type="http://schemas.openxmlformats.org/officeDocument/2006/relationships/hyperlink" Target="https://fg.resh.edu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files/Mediateka_UserGuide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yandex.ru/promo/education/specpro/marathon2020/main" TargetMode="External"/><Relationship Id="rId32" Type="http://schemas.openxmlformats.org/officeDocument/2006/relationships/hyperlink" Target="https://edsoo.ru/metodicheskie-seminary/ms-funkczionalnaya-gramotnost/" TargetMode="External"/><Relationship Id="rId37" Type="http://schemas.openxmlformats.org/officeDocument/2006/relationships/hyperlink" Target="http://www.centeroko.ru/" TargetMode="External"/><Relationship Id="rId40" Type="http://schemas.openxmlformats.org/officeDocument/2006/relationships/hyperlink" Target="https://mcko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kc.by/ru/PISA/2-ex__pisa.pdf" TargetMode="External"/><Relationship Id="rId23" Type="http://schemas.openxmlformats.org/officeDocument/2006/relationships/hyperlink" Target="https://mcko.ru/articles/2127" TargetMode="External"/><Relationship Id="rId28" Type="http://schemas.openxmlformats.org/officeDocument/2006/relationships/hyperlink" Target="http://school6-novo.ru/wp-content/uploads/2020/02/%D0%9F%D1%80%D0%B8%D0%BC%D0%B5%D1%80%D1%8B-%D0%BE%D1%82%D0%BA%D1%80%D1%8B%D1%82%D1%8B%D1%85-%D0%B7%D0%B0%D0%B4%D0%B0%D0%BD%D0%B8%D0%B9-%D0%BF%D0%BE-%D1%84%D0%B8%D0%BD%D0%B0%D0%BD%D1%81%D0%BE%D0%B2%D0%BE%D0%B9-%D0%B3%D1%80%D0%B0%D0%BC%D0%BE%D1%82%D0%BD%D0%BE%D1%81%D1%82%D0%B8-PISA.pdf" TargetMode="External"/><Relationship Id="rId36" Type="http://schemas.openxmlformats.org/officeDocument/2006/relationships/hyperlink" Target="https://fioco.ru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19" Type="http://schemas.openxmlformats.org/officeDocument/2006/relationships/hyperlink" Target="http://skiv.instrao.ru/support/demonstratsionnye-materialya/chitatelskaya-gramotnost.php" TargetMode="External"/><Relationship Id="rId31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support/demonstratsionnye-materialya/index.php" TargetMode="External"/><Relationship Id="rId14" Type="http://schemas.openxmlformats.org/officeDocument/2006/relationships/hyperlink" Target="http://center-imc.ru/wp-content/uploads/2020/02/10120.pdf" TargetMode="External"/><Relationship Id="rId22" Type="http://schemas.openxmlformats.org/officeDocument/2006/relationships/hyperlink" Target="https://banktestov.ru/test/3674" TargetMode="External"/><Relationship Id="rId27" Type="http://schemas.openxmlformats.org/officeDocument/2006/relationships/hyperlink" Target="http://school6-novo.ru/wp-content/uploads/2020/02/%D0%9F%D1%80%D0%B8%D0%BC%D0%B5%D1%80%D1%8B-%D0%BE%D1%82%D0%BA%D1%80%D1%8B%D1%82%D1%8B%D1%85-%D0%B7%D0%B0%D0%B4%D0%B0%D0%BD%D0%B8%D0%B9-%D0%BF%D0%BE-%D0%B5%D1%81%D1%82%D0%B5%D1%81%D1%82%D0%B2%D0%B5%D0%BD%D0%BD%D0%BE-%D0%BD%D0%B0%D1%83%D1%87%D0%BD%D0%BE%D0%B9-%D0%B3%D1%80%D0%B0%D0%BC%D0%BE%D1%82%D0%BD%D0%BE%D1%81%D1%82%D0%B8-PISA.pdf" TargetMode="External"/><Relationship Id="rId30" Type="http://schemas.openxmlformats.org/officeDocument/2006/relationships/hyperlink" Target="https://fipi.ru/otkrytyy-bank-zadaniy-dlya-otsenki-yestestvennonauchnoy-gramotnosti" TargetMode="External"/><Relationship Id="rId35" Type="http://schemas.openxmlformats.org/officeDocument/2006/relationships/hyperlink" Target="https://fg.resh.edu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2024-02-15T06:57:00Z</dcterms:created>
  <dcterms:modified xsi:type="dcterms:W3CDTF">2024-02-15T07:09:00Z</dcterms:modified>
</cp:coreProperties>
</file>